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04" w:rsidRPr="00556304" w:rsidRDefault="00556304" w:rsidP="00556304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556304" w:rsidRPr="00556304" w:rsidRDefault="00556304" w:rsidP="00556304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Целевая модель наставничества в форме «учитель - учитель»</w:t>
      </w:r>
    </w:p>
    <w:p w:rsidR="00556304" w:rsidRPr="00556304" w:rsidRDefault="00556304" w:rsidP="00556304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Термины и определения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Наставничество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 - универсальная технология передачи опыта, знаний, формирования навыков, компетенций,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метакомпетенций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и ценностей через неформальное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взаимообогащающее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общение, основанное на доверии и партнерстве.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Форма наставничества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Программа наставничества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Наставляемый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Наставляемым может стать любой молодой специалист и педагог на условиях свободного вхождения в выбранную программу. В форме "учитель - учитель" возрастной параметр не задается.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Наставник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Наставниками могут быть педагоги и иные должностные лица образовательной организации, сотрудники иных организаций изъявивших готовность принять участие в реализации целевой модели наставничества.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Куратор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Целевая модель наставничества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Методология наставничества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Форма наставничества "учитель - учитель".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695575"/>
            <wp:effectExtent l="19050" t="0" r="0" b="0"/>
            <wp:docPr id="1" name="Рисунок 1" descr="https://nsportal.ru/sites/default/files/docpreview_image/2020/11/04/tselevaya_model_nastavnichestva_v_forme_uchitel_-_uchitel_kak_organizatsionnaya_osnova_nastavnichestva_v_shkole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1/04/tselevaya_model_nastavnichestva_v_forme_uchitel_-_uchitel_kak_organizatsionnaya_osnova_nastavnichestva_v_shkole.docx_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304" w:rsidRPr="00556304" w:rsidRDefault="00556304" w:rsidP="0055630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Целью такой формы наставничества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Среди </w:t>
      </w: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основных задач взаимодействия наставника с </w:t>
      </w:r>
      <w:proofErr w:type="gramStart"/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наставляемым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: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способствовать формированию потребности заниматься анализом результатов своей профессиональной деятельности;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 развивать интерес к методике построения и организации результативного учебного процесса;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 ориентировать начинающего педагога на творческое использование передового педагогического опыта в своей деятельности;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ускорить процесс профессионального становления педагога;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- сформировать сообщество образовательной организации (как часть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педагогического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).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Результатом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правильной организации работы наставников будет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 высокий уровень включенности молодых (новых) специалистов в педагогическую работу, культурную жизнь образовательной организации,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усиление уверенности в собственных силах и развитие личного, творческого и педагогического потенциалов.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положительное влияние на уровень образовательной подготовки и психологический климат в образовательной организации.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-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Педагоги-наставляемые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Среди оцениваемых результатов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: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повышение уровня удовлетворенности собственной работой и улучшение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психоэмоционального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состояния;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lastRenderedPageBreak/>
        <w:t>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качественный рост успеваемости и улучшение поведения в подшефных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наставляемым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классах (группах);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сокращение числа конфликтов с педагогическим и родительским сообществами;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рост числа собственных профессиональных работ: статей, исследований, методических практик молодого специалиста.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Портрет участников.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Наставник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вебинаров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развитой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эмпатией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. Для реализации различных задач возможно выделение двух типов наставников.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Наставник-консультант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Наставник-предметник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 -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Наставляемый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Молодой специалист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Специалист, находящийся в процессе адап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Педагог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, находящийся в состоянии эмоционального выгорания, хронической усталости.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Возможные варианты программы.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Вариации ролевых моделей внутри формы "учитель - учитель" могут различаться в зависимости от потребностей самого наставляемого, особенностей образовательной организации и ресурсов наставника. Учитывая опыт образовательных организаций, основными вариантами могут быть: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взаимодействие "</w:t>
      </w: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опытный педагог - молодой специалист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",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lastRenderedPageBreak/>
        <w:t>взаимодействие "</w:t>
      </w: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лидер педагогического сообщества - педагог, испытывающий проблемы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", конкретная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психоэмоциональная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поддержка (проблемы: "не могу найти общий язык с учениками", "испытываю стресс во время уроков"), сочетаемая с профессиональной помощью по приобретению и развитию педагогических талантов и инициатив;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взаимодействие "</w:t>
      </w: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педагог-новатор - консервативный педагог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", в рамках которого, возможно, более молодой педагог помогает опытному представителю "старой школы" овладеть современными программами, цифровыми навыками и технологиями;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взаимодействие "</w:t>
      </w:r>
      <w:r w:rsidRPr="00556304">
        <w:rPr>
          <w:rFonts w:ascii="Times New Roman" w:eastAsia="Times New Roman" w:hAnsi="Times New Roman" w:cs="Times New Roman"/>
          <w:color w:val="222222"/>
          <w:sz w:val="28"/>
          <w:u w:val="single"/>
          <w:lang w:eastAsia="ru-RU"/>
        </w:rPr>
        <w:t>опытный предметник - неопытный предметник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",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Область применения в рамках образовательной программы.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Форма наставничества "учитель - учитель" может быть использована как часть реализации программы повышения квалификации в организациях, осуществляющих деятельность по общеобразовательным, дополнительным общеобразовательным и образовательным программам среднего профессионального образования.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Реализация целевой модели наставничества в образовательной организации.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Этапы программы</w:t>
      </w:r>
    </w:p>
    <w:p w:rsidR="00556304" w:rsidRPr="00556304" w:rsidRDefault="00556304" w:rsidP="0055630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Реализация программы наставничества в образовательных организациях включает семь основных этапов.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1. Подготовка условий для запуска программы наставничества.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2. Формирование базы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наставляемых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3. Формирование базы наставников.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4. Отбор и обучение наставников.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5. Формирование наставнических пар или групп.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6. Организация работы наставнических пар или групп.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7. Завершение наставничества.</w:t>
      </w:r>
    </w:p>
    <w:p w:rsidR="00556304" w:rsidRPr="00556304" w:rsidRDefault="00556304" w:rsidP="00556304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Описание этапов</w:t>
      </w:r>
    </w:p>
    <w:p w:rsidR="00556304" w:rsidRPr="00556304" w:rsidRDefault="00556304" w:rsidP="0055630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 Подготовка условий для запуска программы наставничества.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Задачи: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  получить поддержку концепции наставничества внутри организации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 собрать предварительные запросы от потенциальных наставляемых и выбрать соответствующие этим запросам аудитории для поиска наставников.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На этом этапе надо сформировать мотивированную команду и выбрать куратора программы, которые будут в полной мере разделять ценности и понимать цели наставничества. Правильное информирование поможет 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lastRenderedPageBreak/>
        <w:t>выявить запросы от потенциальных наставляемых - педагогов  - и выбрать формы наставничества, чьи ролевые модели подходят для реализации задач.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Результатом этапа является дорожная карта внедрения целевой модели наставничества, в которой прописан поэтапный ход работ и необходимые ресурсы (кадровые, методические, материально-техническая база и т.д.).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2.  Формирование базы </w:t>
      </w:r>
      <w:proofErr w:type="gramStart"/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наставляемых</w:t>
      </w:r>
      <w:proofErr w:type="gramEnd"/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Задача этапа заключается в выявлении конкретных проблем педагогов образовательной организации, которые можно решить с помощью наставничества.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Работа на этапе сфокусирована на взаимодействии с коллективом.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Дефицит наставляемых не может быть компенсирован директивным причислением педагогов к программе наставничества, так как в основе самой целевой модели находится принцип добровольности и осознанности.</w:t>
      </w:r>
      <w:proofErr w:type="gramEnd"/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Значимая часть работы посвящена мониторингу, который на этом этапе заключается в сборе и систематизации запросов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от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потенциальных наставляемых.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Эти данные станут основой для мониторинга влияния программы на наставляемых, измерения динамики изменений.</w:t>
      </w:r>
      <w:proofErr w:type="gramEnd"/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Каналы получения данных: интервью с педагогами,  методики определения самооценки, уровня развития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метанавыков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и другие.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Результатом этапа является сформированная база наставляемых с перечнем запросов, необходимая для подбора кандидатов в наставники на следующем этапе.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3.  Формирование базы наставников.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Задача этапа - поиск потенциальных наставников из числа педагогов, заинтересованных в тиражировании личного педагогического опыта,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Работа состоит из двух блоков: информирование и сбор данных.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Информирование включает: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распространение информации о целях и задачах программы, ее принципах и планируемых результатах;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взаимодействие с аудиториями на профильных мероприятиях или при личных встречах;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мотивирование, рассказ о тех возможностях, которые открывает потенциальному наставнику участие в программе (личный рост, развитие собственных гибких навыков).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Сбор данных на этом этапе включает первичное анкетирование кандидатов, в ходе которого определяется возможность участия в программе наставничества и профиль наставника по критериям: профессиональные компетенции, ресурс времени  и др. Кандидатуры наставников могут быть обсуждены на заседании методического совета или педагогического совета.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Результатом этапа является формирование базы наставников.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4. Отбор и обучение наставников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lastRenderedPageBreak/>
        <w:t xml:space="preserve">Осуществляется куратором программы, если в этом есть необходимость.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Учитывая должный уровень педагогической подготовки всех участников взаимодействия не требуется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обучение коммуникативным навыкам, активному слушанию, </w:t>
      </w:r>
      <w:proofErr w:type="spell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эмпатии</w:t>
      </w:r>
      <w:proofErr w:type="spell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  и т.д. В процессе обучения (1 – 2 встречи) куратор проекта вместе с педагогом наставником формирует стратегию, определяют регламент будущих встреч и их примерный тематический план.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5. Формирование пар "наставник - наставляемый", групп "наставник - </w:t>
      </w:r>
      <w:proofErr w:type="gramStart"/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наставляемые</w:t>
      </w:r>
      <w:proofErr w:type="gramEnd"/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".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Задача этапа - сформировать пары "наставник - наставляемый" либо группы из наставника и нескольких наставляемых.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Пара закрепляется после личной встречи и обсуждения обоюдных запросов/возможностей.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6. Организация хода реализации программы наставничества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Задача данного этапа - закрепление гармоничных и продуктивных отношений в наставнической паре или группе так, чтобы они были максимально комфортными, стабильными и результативными для обеих сторон.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Работа в каждой паре или группе включает: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 </w:t>
      </w: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встречу-знакомство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;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 </w:t>
      </w: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встречу-планирование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, на которой формулируются конкретные цели развития с указанием отрезков времени: от краткосрочных (1 – 2 месяца), например, решение конкретной проблемы – организация урока, дисциплины, работа с детьми с ОВЗ,  до долгосрочных (1 – 3 года), например широкие профессиональные задачи: участие в конкурсах, переподготовка, повышение квалификационной категории;</w:t>
      </w:r>
      <w:proofErr w:type="gramEnd"/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 </w:t>
      </w: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комплекс последовательных встреч с обязательным заполнением форм обратной связи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 xml:space="preserve">, в ходе которых происходит постепенная корректировка конкретных профессиональных или личностных навыков </w:t>
      </w:r>
      <w:proofErr w:type="gramStart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наставляемого</w:t>
      </w:r>
      <w:proofErr w:type="gramEnd"/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. Обязательна оценка промежуточных итогов. Она может проводиться в формате рассмотрения практических результатов профессионального обучения – педагогический проект, методика, открытый урок, публикация.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- </w:t>
      </w:r>
      <w:proofErr w:type="gramStart"/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и</w:t>
      </w:r>
      <w:proofErr w:type="gramEnd"/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тоговую встречу, </w:t>
      </w: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на которой проводится оценка полученной степени компетентности наставляемого.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7. Завершение программы наставничества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Задачи этапа -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</w:r>
    </w:p>
    <w:p w:rsidR="00556304" w:rsidRPr="00556304" w:rsidRDefault="00556304" w:rsidP="005563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222222"/>
          <w:sz w:val="28"/>
          <w:lang w:eastAsia="ru-RU"/>
        </w:rPr>
        <w:t>Опыт реализации программы может быть представлен на сайте образовательной организации.</w:t>
      </w:r>
    </w:p>
    <w:p w:rsidR="00556304" w:rsidRPr="00556304" w:rsidRDefault="00556304" w:rsidP="00556304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Использование целевой модели наставничества в форме «учитель - учитель» для реорганизации работы в образовательной организации</w:t>
      </w:r>
    </w:p>
    <w:p w:rsidR="00556304" w:rsidRPr="00556304" w:rsidRDefault="00556304" w:rsidP="00556304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Целевая модель наставничества в форме «учитель - учитель» может быть использована для изменения организационной структуры наставничества в школе, повышения роли наставничества в достижении </w:t>
      </w: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нового качества преподавания и решении задач, стоящих перед образовательной организацией.</w:t>
      </w:r>
    </w:p>
    <w:p w:rsidR="00556304" w:rsidRPr="00556304" w:rsidRDefault="00556304" w:rsidP="00556304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Учитывая «Целевую модель», организатором и координатором наставничества в образовательной организации может быть любой член педагогического коллектива, чей опыт и квалификация соответствуют обязанностям куратора. Увеличивается спектр вопросов, которые могут решаться посредством наставничества. Не только молодые специалисты, но все, кому нужна помощь, могут получить её через реализацию программ наставничества.</w:t>
      </w:r>
    </w:p>
    <w:p w:rsidR="00556304" w:rsidRPr="00556304" w:rsidRDefault="00556304" w:rsidP="00556304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«Целевая модель» дает представление об организационной структуре наставничества в школе. Предлагаемая схема может быть дополнена с учетом особенностей образовательной организации.</w:t>
      </w:r>
    </w:p>
    <w:p w:rsidR="00556304" w:rsidRPr="00556304" w:rsidRDefault="00556304" w:rsidP="00556304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2857500"/>
            <wp:effectExtent l="19050" t="0" r="0" b="0"/>
            <wp:docPr id="2" name="Рисунок 2" descr="https://nsportal.ru/sites/default/files/docpreview_image/2020/11/04/tselevaya_model_nastavnichestva_v_forme_uchitel_-_uchitel_kak_organizatsionnaya_osnova_nastavnichestva_v_shkole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1/04/tselevaya_model_nastavnichestva_v_forme_uchitel_-_uchitel_kak_organizatsionnaya_osnova_nastavnichestva_v_shkole.docx_ima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304" w:rsidRPr="00556304" w:rsidRDefault="00556304" w:rsidP="00556304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«Целевая модель» может быть использована для составления локального акта образовательной организации, регламентирующего порядок реализации наставничества. Целевая модель предлагает основу для составления Положения о наставничестве в школе.  </w:t>
      </w:r>
    </w:p>
    <w:p w:rsidR="00556304" w:rsidRPr="00556304" w:rsidRDefault="00556304" w:rsidP="00556304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Варианты Положения о наставничестве в конкретных образовательных организациях могут отличаться от варианта, предложенного «Целевой моделью» числом разделов, описанием деталей. Но «Целевая модель» дает четкое представление о целях, задачах наставничества в школе, конкретное описание функций каждого участника программы наставничества, порядке их реализации и механизмах оценивания результатов программ наставничества.</w:t>
      </w:r>
    </w:p>
    <w:p w:rsidR="00556304" w:rsidRPr="00556304" w:rsidRDefault="00556304" w:rsidP="00556304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Возможный план Положения о наставничестве.</w:t>
      </w:r>
    </w:p>
    <w:p w:rsidR="00556304" w:rsidRPr="00556304" w:rsidRDefault="00556304" w:rsidP="00556304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Общие положения</w:t>
      </w:r>
    </w:p>
    <w:p w:rsidR="00556304" w:rsidRPr="00556304" w:rsidRDefault="00556304" w:rsidP="00556304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и задачи программы наставничества</w:t>
      </w:r>
    </w:p>
    <w:p w:rsidR="00556304" w:rsidRPr="00556304" w:rsidRDefault="00556304" w:rsidP="00556304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программы наставничества</w:t>
      </w:r>
    </w:p>
    <w:p w:rsidR="00556304" w:rsidRPr="00556304" w:rsidRDefault="00556304" w:rsidP="00556304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Обязанности участников программы наставничества</w:t>
      </w:r>
    </w:p>
    <w:p w:rsidR="00556304" w:rsidRPr="00556304" w:rsidRDefault="00556304" w:rsidP="00556304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Варианты программ наставничества</w:t>
      </w:r>
    </w:p>
    <w:p w:rsidR="00556304" w:rsidRPr="00556304" w:rsidRDefault="00556304" w:rsidP="00556304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программ наставничества</w:t>
      </w:r>
    </w:p>
    <w:p w:rsidR="00556304" w:rsidRPr="00556304" w:rsidRDefault="00556304" w:rsidP="00556304">
      <w:pPr>
        <w:numPr>
          <w:ilvl w:val="0"/>
          <w:numId w:val="1"/>
        </w:numPr>
        <w:spacing w:before="100" w:beforeAutospacing="1" w:after="100" w:afterAutospacing="1" w:line="240" w:lineRule="auto"/>
        <w:ind w:left="9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56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Итоговые положения</w:t>
      </w:r>
    </w:p>
    <w:p w:rsidR="007F3904" w:rsidRDefault="007F3904"/>
    <w:sectPr w:rsidR="007F3904" w:rsidSect="007F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F6C9B"/>
    <w:multiLevelType w:val="multilevel"/>
    <w:tmpl w:val="B89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6304"/>
    <w:rsid w:val="000E66CD"/>
    <w:rsid w:val="005045C9"/>
    <w:rsid w:val="00556304"/>
    <w:rsid w:val="007F3904"/>
    <w:rsid w:val="00E6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5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6304"/>
  </w:style>
  <w:style w:type="paragraph" w:customStyle="1" w:styleId="c1">
    <w:name w:val="c1"/>
    <w:basedOn w:val="a"/>
    <w:rsid w:val="0055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56304"/>
  </w:style>
  <w:style w:type="character" w:customStyle="1" w:styleId="c6">
    <w:name w:val="c6"/>
    <w:basedOn w:val="a0"/>
    <w:rsid w:val="00556304"/>
  </w:style>
  <w:style w:type="paragraph" w:customStyle="1" w:styleId="c9">
    <w:name w:val="c9"/>
    <w:basedOn w:val="a"/>
    <w:rsid w:val="0055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56304"/>
  </w:style>
  <w:style w:type="character" w:customStyle="1" w:styleId="c20">
    <w:name w:val="c20"/>
    <w:basedOn w:val="a0"/>
    <w:rsid w:val="00556304"/>
  </w:style>
  <w:style w:type="character" w:customStyle="1" w:styleId="c5">
    <w:name w:val="c5"/>
    <w:basedOn w:val="a0"/>
    <w:rsid w:val="00556304"/>
  </w:style>
  <w:style w:type="character" w:customStyle="1" w:styleId="c27">
    <w:name w:val="c27"/>
    <w:basedOn w:val="a0"/>
    <w:rsid w:val="00556304"/>
  </w:style>
  <w:style w:type="character" w:customStyle="1" w:styleId="c16">
    <w:name w:val="c16"/>
    <w:basedOn w:val="a0"/>
    <w:rsid w:val="00556304"/>
  </w:style>
  <w:style w:type="paragraph" w:customStyle="1" w:styleId="c3">
    <w:name w:val="c3"/>
    <w:basedOn w:val="a"/>
    <w:rsid w:val="0055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6304"/>
  </w:style>
  <w:style w:type="character" w:customStyle="1" w:styleId="c7">
    <w:name w:val="c7"/>
    <w:basedOn w:val="a0"/>
    <w:rsid w:val="00556304"/>
  </w:style>
  <w:style w:type="character" w:customStyle="1" w:styleId="c4">
    <w:name w:val="c4"/>
    <w:basedOn w:val="a0"/>
    <w:rsid w:val="00556304"/>
  </w:style>
  <w:style w:type="character" w:customStyle="1" w:styleId="c14">
    <w:name w:val="c14"/>
    <w:basedOn w:val="a0"/>
    <w:rsid w:val="00556304"/>
  </w:style>
  <w:style w:type="paragraph" w:styleId="a3">
    <w:name w:val="Balloon Text"/>
    <w:basedOn w:val="a"/>
    <w:link w:val="a4"/>
    <w:uiPriority w:val="99"/>
    <w:semiHidden/>
    <w:unhideWhenUsed/>
    <w:rsid w:val="0055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2320</Words>
  <Characters>13226</Characters>
  <Application>Microsoft Office Word</Application>
  <DocSecurity>0</DocSecurity>
  <Lines>110</Lines>
  <Paragraphs>31</Paragraphs>
  <ScaleCrop>false</ScaleCrop>
  <Company/>
  <LinksUpToDate>false</LinksUpToDate>
  <CharactersWithSpaces>15515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1</cp:revision>
  <cp:lastPrinted>2023-02-06T11:53:00Z</cp:lastPrinted>
  <dcterms:created xsi:type="dcterms:W3CDTF">2023-02-06T11:50:00Z</dcterms:created>
  <dcterms:modified xsi:type="dcterms:W3CDTF">2023-02-06T11:54:00Z</dcterms:modified>
</cp:coreProperties>
</file>